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patina, I0511</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Multi-Level Pattern 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ecosolution q100®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100% solution dyed</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ecoworx® tile</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SSP® Shaw Soil Protection</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12 in x 48 in</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1/10 inches</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9 per inches</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Finished0.088 inches</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9409 oz/yd³</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0.263 inches</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0 </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