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292399F3" wp14:textId="77777777">
      <w:pPr>
        <w:spacing w:line="276" w:lineRule="auto"/>
        <w:rPr>
          <w:rFonts w:ascii="Helvetica Neue" w:hAnsi="Helvetica Neue" w:eastAsia="Helvetica Neue" w:cs="Helvetica Neue"/>
          <w:color w:val="auto"/>
        </w:rPr>
      </w:pPr>
      <w:r>
        <w:rPr>
          <w:rFonts w:ascii="Helvetica Neue" w:hAnsi="Helvetica Neue" w:eastAsia="Helvetica Neue" w:cs="Helvetica Neue"/>
          <w:color w:val="auto"/>
          <w:rtl w:val="0"/>
        </w:rPr>
        <w:t>SECTION 096516 – RESILIENT SHEET FLOORING</w:t>
      </w:r>
    </w:p>
    <w:p xmlns:wp14="http://schemas.microsoft.com/office/word/2010/wordml" wp14:paraId="70597B9A" wp14:textId="77777777">
      <w:pPr>
        <w:spacing w:after="0" w:line="276" w:lineRule="auto"/>
        <w:rPr>
          <w:rFonts w:ascii="Helvetica Neue" w:hAnsi="Helvetica Neue" w:eastAsia="Helvetica Neue" w:cs="Helvetica Neue"/>
          <w:b/>
          <w:color w:val="auto"/>
        </w:rPr>
      </w:pPr>
      <w:r>
        <w:rPr>
          <w:rFonts w:ascii="Helvetica Neue" w:hAnsi="Helvetica Neue" w:eastAsia="Helvetica Neue" w:cs="Helvetica Neue"/>
          <w:b/>
          <w:color w:val="auto"/>
          <w:rtl w:val="0"/>
        </w:rPr>
        <w:t>PART 1 – GENERAL</w:t>
      </w: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QUALITY ASSURANCE</w:t>
      </w:r>
    </w:p>
    <w:p xmlns:wp14="http://schemas.microsoft.com/office/word/2010/wordml" wp14:paraId="68BE1E2A" wp14:textId="77777777">
      <w:pPr>
        <w:pStyle w:val="12"/>
        <w:numPr>
          <w:ilvl w:val="1"/>
          <w:numId w:val="1"/>
        </w:numPr>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lang w:val="en-US"/>
        </w:rPr>
      </w:pPr>
      <w:r>
        <w:rPr>
          <w:rFonts w:ascii="Helvetica Neue" w:hAnsi="Helvetica Neue" w:eastAsia="Helvetica Neue" w:cs="Helvetica Neue"/>
          <w:b w:val="0"/>
          <w:bCs w:val="0"/>
          <w:i w:val="0"/>
          <w:iCs w:val="0"/>
          <w:caps w:val="0"/>
          <w:smallCaps w:val="0"/>
          <w:strike w:val="0"/>
          <w:dstrike w:val="0"/>
          <w:color w:val="auto"/>
          <w:sz w:val="22"/>
          <w:szCs w:val="22"/>
          <w:u w:val="none"/>
          <w:lang w:val="en-US"/>
        </w:rPr>
        <w:t>Environmental:</w:t>
      </w:r>
    </w:p>
    <w:p xmlns:wp14="http://schemas.microsoft.com/office/word/2010/wordml" wp14:paraId="4F74A83E" wp14:textId="77777777">
      <w:pPr>
        <w:pStyle w:val="12"/>
        <w:numPr>
          <w:ilvl w:val="2"/>
          <w:numId w:val="2"/>
        </w:numP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lang w:val="en-US"/>
        </w:rPr>
      </w:pPr>
      <w:r>
        <w:rPr>
          <w:rFonts w:ascii="Helvetica Neue" w:hAnsi="Helvetica Neue" w:eastAsia="Helvetica Neue" w:cs="Helvetica Neue"/>
          <w:b w:val="0"/>
          <w:bCs w:val="0"/>
          <w:i w:val="0"/>
          <w:iCs w:val="0"/>
          <w:caps w:val="0"/>
          <w:smallCaps w:val="0"/>
          <w:strike w:val="0"/>
          <w:dstrike w:val="0"/>
          <w:color w:val="auto"/>
          <w:sz w:val="22"/>
          <w:szCs w:val="22"/>
          <w:u w:val="none"/>
          <w:lang w:val="en-US"/>
        </w:rPr>
        <w:t>FloorScore</w:t>
      </w:r>
      <w:r>
        <w:rPr>
          <w:rFonts w:ascii="Helvetica Neue" w:hAnsi="Helvetica Neue" w:eastAsia="Helvetica Neue" w:cs="Helvetica Neue"/>
          <w:b w:val="0"/>
          <w:bCs w:val="0"/>
          <w:i w:val="0"/>
          <w:iCs w:val="0"/>
          <w:caps w:val="0"/>
          <w:smallCaps w:val="0"/>
          <w:strike w:val="0"/>
          <w:dstrike w:val="0"/>
          <w:color w:val="auto"/>
          <w:sz w:val="22"/>
          <w:szCs w:val="22"/>
          <w:u w:val="none"/>
          <w:vertAlign w:val="superscript"/>
          <w:lang w:val="en-US"/>
        </w:rPr>
        <w:t xml:space="preserve">® </w:t>
      </w:r>
      <w:r>
        <w:rPr>
          <w:rFonts w:ascii="Helvetica Neue" w:hAnsi="Helvetica Neue" w:eastAsia="Helvetica Neue" w:cs="Helvetica Neue"/>
          <w:b w:val="0"/>
          <w:bCs w:val="0"/>
          <w:i w:val="0"/>
          <w:iCs w:val="0"/>
          <w:caps w:val="0"/>
          <w:smallCaps w:val="0"/>
          <w:strike w:val="0"/>
          <w:dstrike w:val="0"/>
          <w:color w:val="auto"/>
          <w:sz w:val="22"/>
          <w:szCs w:val="22"/>
          <w:u w:val="none"/>
          <w:lang w:val="en-US"/>
        </w:rPr>
        <w:t>Certified</w:t>
      </w:r>
    </w:p>
    <w:p xmlns:wp14="http://schemas.microsoft.com/office/word/2010/wordml" wp14:paraId="15DCB41A" wp14:textId="77777777">
      <w:pPr>
        <w:pStyle w:val="12"/>
        <w:numPr>
          <w:ilvl w:val="2"/>
          <w:numId w:val="2"/>
        </w:numP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lang w:val="en-US"/>
        </w:rPr>
      </w:pPr>
      <w:r>
        <w:rPr>
          <w:rFonts w:ascii="Helvetica Neue" w:hAnsi="Helvetica Neue" w:eastAsia="Helvetica Neue" w:cs="Helvetica Neue"/>
          <w:b w:val="0"/>
          <w:bCs w:val="0"/>
          <w:i w:val="0"/>
          <w:iCs w:val="0"/>
          <w:caps w:val="0"/>
          <w:smallCaps w:val="0"/>
          <w:strike w:val="0"/>
          <w:dstrike w:val="0"/>
          <w:color w:val="auto"/>
          <w:sz w:val="22"/>
          <w:szCs w:val="22"/>
          <w:u w:val="none"/>
          <w:lang w:val="en-US"/>
        </w:rPr>
        <w:t>Environmental Product Declarations</w:t>
      </w:r>
    </w:p>
    <w:p xmlns:wp14="http://schemas.microsoft.com/office/word/2010/wordml" wp14:paraId="322157D2" wp14:textId="77777777">
      <w:pPr>
        <w:pStyle w:val="12"/>
        <w:numPr>
          <w:ilvl w:val="2"/>
          <w:numId w:val="2"/>
        </w:numP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lang w:val="en-US"/>
        </w:rPr>
      </w:pPr>
      <w:r>
        <w:rPr>
          <w:rFonts w:ascii="Helvetica Neue" w:hAnsi="Helvetica Neue" w:eastAsia="Helvetica Neue" w:cs="Helvetica Neue"/>
          <w:b w:val="0"/>
          <w:bCs w:val="0"/>
          <w:i w:val="0"/>
          <w:iCs w:val="0"/>
          <w:caps w:val="0"/>
          <w:smallCaps w:val="0"/>
          <w:strike w:val="0"/>
          <w:dstrike w:val="0"/>
          <w:color w:val="auto"/>
          <w:sz w:val="22"/>
          <w:szCs w:val="22"/>
          <w:u w:val="none"/>
          <w:lang w:val="en-US"/>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MATERIAL STORAGE AND HANDLING</w:t>
      </w:r>
    </w:p>
    <w:p xmlns:wp14="http://schemas.microsoft.com/office/word/2010/wordml" wp14:paraId="68CA98C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Store rolls standing upright; do not lay rolls down for long periods.</w:t>
      </w:r>
    </w:p>
    <w:p xmlns:wp14="http://schemas.microsoft.com/office/word/2010/wordml" wp14:paraId="097F1F4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When more than one roll of a color is being installed, all material should be from the same batch and the rolls must be installed in consecutive order. If material from more than one batch is to be used, the job should be laid out so that different batch numbers are not installed side by side.</w:t>
      </w:r>
    </w:p>
    <w:p xmlns:wp14="http://schemas.microsoft.com/office/word/2010/wordml" wp14:paraId="2FAF5C6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Flooring material and adhesive must be acclimated to the installation area for a minimum of 48 hours prior to installation at a temperature between 65</w:t>
      </w:r>
      <w:r>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 and 85</w:t>
      </w:r>
      <w:r>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 F.</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SITE CONDITIONS</w:t>
      </w:r>
    </w:p>
    <w:p xmlns:wp14="http://schemas.microsoft.com/office/word/2010/wordml" wp14:paraId="6AB6C43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The permanent HVAC system must be operational and set to a minimum of 65</w:t>
      </w:r>
      <w:r>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 or a maximum of 85</w:t>
      </w:r>
      <w:r>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 for a minimum of 7 days prior to, during and after installation.</w:t>
      </w:r>
    </w:p>
    <w:p xmlns:wp14="http://schemas.microsoft.com/office/word/2010/wordml" wp14:paraId="672A6659" wp14:textId="77777777">
      <w:pPr>
        <w:spacing w:after="0" w:line="276" w:lineRule="auto"/>
        <w:rPr>
          <w:rFonts w:ascii="Helvetica Neue" w:hAnsi="Helvetica Neue" w:eastAsia="Helvetica Neue" w:cs="Helvetica Neue"/>
          <w:color w:val="auto"/>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rPr>
      </w:pPr>
      <w:r>
        <w:rPr>
          <w:rFonts w:ascii="Helvetica Neue" w:hAnsi="Helvetica Neue" w:eastAsia="Helvetica Neue" w:cs="Helvetica Neue"/>
          <w:b/>
          <w:color w:val="auto"/>
          <w:rtl w:val="0"/>
        </w:rPr>
        <w:t>PART 2 – PRODUCTS</w:t>
      </w:r>
    </w:p>
    <w:p xmlns:wp14="http://schemas.microsoft.com/office/word/2010/wordml" wp14:paraId="0A37501D" wp14:textId="77777777">
      <w:pPr>
        <w:spacing w:after="0" w:line="276" w:lineRule="auto"/>
        <w:ind w:left="360"/>
        <w:rPr>
          <w:rFonts w:ascii="Helvetica Neue" w:hAnsi="Helvetica Neue" w:eastAsia="Helvetica Neue" w:cs="Helvetica Neue"/>
          <w:b/>
          <w:color w:val="auto"/>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TESTING REQUIREMENTS</w:t>
      </w:r>
    </w:p>
    <w:p xmlns:wp14="http://schemas.microsoft.com/office/word/2010/wordml" w:rsidP="5A676845" wp14:paraId="1EE0F5BB" wp14:textId="77777777">
      <w:pPr>
        <w:keepNext w:val="0"/>
        <w:keepLines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Critical Radiant Flux Classification: Class I, not less than 0.45 W/sq. Cm.</w:t>
      </w:r>
    </w:p>
    <w:p w:rsidR="1B61FFEA" w:rsidP="5A676845" w:rsidRDefault="1B61FFEA" w14:paraId="3D5712E2" w14:textId="70CDDAC4">
      <w:pPr>
        <w:pStyle w:val="1"/>
        <w:keepNext w:val="0"/>
        <w:widowControl w:val="1"/>
        <w:numPr>
          <w:ilvl w:val="0"/>
          <w:numId w:val="1"/>
        </w:numPr>
        <w:bidi w:val="0"/>
        <w:spacing w:before="0" w:beforeAutospacing="off" w:after="0" w:afterAutospacing="off"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5A676845" w:rsidR="1B61FFE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HETEROGENEOUS VINYL SHEET FLOORING</w:t>
      </w:r>
    </w:p>
    <w:p xmlns:wp14="http://schemas.microsoft.com/office/word/2010/wordml" wp14:paraId="3713318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Manufacturer: </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Patcraft</w:t>
      </w:r>
    </w:p>
    <w:p xmlns:wp14="http://schemas.microsoft.com/office/word/2010/wordml" w:rsidP="5A676845" wp14:paraId="3C99C425" wp14:textId="77777777">
      <w:pPr>
        <w:keepNext w:val="0"/>
        <w:keepLines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Product: </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bounce back 6.5, I208V</w:t>
      </w:r>
    </w:p>
    <w:p w:rsidR="3CBB4FFA" w:rsidP="5A676845" w:rsidRDefault="3CBB4FFA" w14:paraId="0602317F" w14:textId="1FB97D48">
      <w:pPr>
        <w:pStyle w:val="1"/>
        <w:keepNext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5A676845" w:rsidR="3CBB4FF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 xml:space="preserve">Wear-layer Thickness: </w:t>
      </w:r>
      <w:r>
        <w:tab/>
      </w:r>
      <w:r>
        <w:tab/>
      </w:r>
      <w:r w:rsidRPr="5A676845" w:rsidR="3CBB4FF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39 mil</w:t>
      </w:r>
    </w:p>
    <w:p w:rsidR="3CBB4FFA" w:rsidP="5A676845" w:rsidRDefault="3CBB4FFA" w14:paraId="2DC2A1E4" w14:textId="5E41847C">
      <w:pPr>
        <w:pStyle w:val="1"/>
        <w:keepNext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5A676845" w:rsidR="3CBB4FF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 xml:space="preserve">Overall Thickness: </w:t>
      </w:r>
      <w:r>
        <w:tab/>
      </w:r>
      <w:r>
        <w:tab/>
      </w:r>
      <w:r>
        <w:tab/>
      </w:r>
      <w:r w:rsidRPr="5A676845" w:rsidR="3CBB4FF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0.256 inches (6.5 mm)</w:t>
      </w:r>
    </w:p>
    <w:p w:rsidR="3CBB4FFA" w:rsidP="5A676845" w:rsidRDefault="3CBB4FFA" w14:paraId="0A979375" w14:textId="22BC80D2">
      <w:pPr>
        <w:pStyle w:val="1"/>
        <w:keepNext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5A676845" w:rsidR="3CBB4FF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 xml:space="preserve">Dimensions: </w:t>
      </w:r>
      <w:r>
        <w:tab/>
      </w:r>
      <w:r>
        <w:tab/>
      </w:r>
      <w:r>
        <w:tab/>
      </w:r>
      <w:r>
        <w:tab/>
      </w:r>
      <w:r w:rsidRPr="5A676845" w:rsidR="3CBB4FF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70.9 in x 49.2 in</w:t>
      </w:r>
    </w:p>
    <w:p xmlns:wp14="http://schemas.microsoft.com/office/word/2010/wordml" wp14:paraId="35036DE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Wear Surface: </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p>
    <w:p xmlns:wp14="http://schemas.microsoft.com/office/word/2010/wordml" w:rsidP="75F9ABBD" wp14:paraId="3C9FB364" wp14:textId="77777777">
      <w:pPr>
        <w:keepNext w:val="0"/>
        <w:keepLines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5A676845" w:rsidR="75F9ABBD">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Seamless Installation Method: </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75F9ABBD">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Heat Welded or Chemically Bonded</w:t>
      </w:r>
    </w:p>
    <w:p xmlns:wp14="http://schemas.microsoft.com/office/word/2010/wordml" wp14:paraId="45FB953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Colors and Patterns: </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As selected by the architect</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lang w:val="en-US"/>
        </w:rPr>
      </w:pPr>
      <w:r w:rsidRPr="5A676845" w:rsidR="5A676845">
        <w:rPr>
          <w:rFonts w:ascii="Calibri" w:hAnsi="Calibri" w:eastAsia="Calibri" w:cs="Calibri"/>
          <w:b w:val="0"/>
          <w:bCs w:val="0"/>
          <w:i w:val="0"/>
          <w:iCs w:val="0"/>
          <w:caps w:val="0"/>
          <w:smallCaps w:val="0"/>
          <w:color w:val="auto"/>
          <w:sz w:val="22"/>
          <w:szCs w:val="22"/>
          <w:lang w:val="en-US"/>
        </w:rPr>
        <w:t xml:space="preserve">High Moisture Management Solutions (10 Year Warranty) </w:t>
      </w:r>
    </w:p>
    <w:p xmlns:wp14="http://schemas.microsoft.com/office/word/2010/wordml" wp14:paraId="69E9E784" wp14:textId="77777777">
      <w:pPr>
        <w:pStyle w:val="12"/>
        <w:numPr>
          <w:ilvl w:val="2"/>
          <w:numId w:val="3"/>
        </w:numPr>
        <w:spacing w:after="0" w:line="276" w:lineRule="auto"/>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bCs/>
          <w:i w:val="0"/>
          <w:iCs w:val="0"/>
          <w:caps w:val="0"/>
          <w:smallCaps w:val="0"/>
          <w:strike w:val="0"/>
          <w:dstrike w:val="0"/>
          <w:color w:val="auto"/>
          <w:sz w:val="19"/>
          <w:szCs w:val="19"/>
          <w:u w:val="single"/>
          <w:lang w:val="en-US"/>
        </w:rPr>
        <w:t>Concrete with %RH &lt;99%, MVER &lt;/=10, pH &lt; 11</w:t>
      </w:r>
    </w:p>
    <w:p xmlns:wp14="http://schemas.microsoft.com/office/word/2010/wordml" wp14:paraId="03164480"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USG Advanced skim coat as necessary for patch/skim coat.  </w:t>
      </w:r>
    </w:p>
    <w:p xmlns:wp14="http://schemas.microsoft.com/office/word/2010/wordml" wp14:paraId="148E0C59"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Install flooring with Shaw 4151* adhesive.</w:t>
      </w:r>
    </w:p>
    <w:p xmlns:wp14="http://schemas.microsoft.com/office/word/2010/wordml" wp14:paraId="783459D1" wp14:textId="77777777">
      <w:pPr>
        <w:pStyle w:val="12"/>
        <w:numPr>
          <w:ilvl w:val="2"/>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bCs/>
          <w:i w:val="0"/>
          <w:iCs w:val="0"/>
          <w:caps w:val="0"/>
          <w:smallCaps w:val="0"/>
          <w:strike w:val="0"/>
          <w:dstrike w:val="0"/>
          <w:color w:val="auto"/>
          <w:sz w:val="19"/>
          <w:szCs w:val="19"/>
          <w:u w:val="single"/>
          <w:lang w:val="en-US"/>
        </w:rPr>
        <w:t>Concrete with %RH &gt;/= 99%, MVER &lt;/=12, pH &lt;/= 12</w:t>
      </w:r>
    </w:p>
    <w:p xmlns:wp14="http://schemas.microsoft.com/office/word/2010/wordml" wp14:paraId="1AE9A1AA"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Shaw Surface Prep EXT followed by Shaw Moisture Shield. </w:t>
      </w:r>
    </w:p>
    <w:p xmlns:wp14="http://schemas.microsoft.com/office/word/2010/wordml" wp14:paraId="3B700915"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Apply USG Advanced skim coat as necessary for patch/skim coat.</w:t>
      </w:r>
    </w:p>
    <w:p xmlns:wp14="http://schemas.microsoft.com/office/word/2010/wordml" wp14:paraId="144C1C84"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Install flooring with Shaw 4151* adhesive.</w:t>
      </w:r>
    </w:p>
    <w:p xmlns:wp14="http://schemas.microsoft.com/office/word/2010/wordml" wp14:paraId="7886F361" wp14:textId="77777777">
      <w:pPr>
        <w:pStyle w:val="12"/>
        <w:numPr>
          <w:ilvl w:val="2"/>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bCs/>
          <w:i w:val="0"/>
          <w:iCs w:val="0"/>
          <w:caps w:val="0"/>
          <w:smallCaps w:val="0"/>
          <w:strike w:val="0"/>
          <w:dstrike w:val="0"/>
          <w:color w:val="auto"/>
          <w:sz w:val="19"/>
          <w:szCs w:val="19"/>
          <w:u w:val="single"/>
          <w:lang w:val="en-US"/>
        </w:rPr>
        <w:t>Concrete with %RH &gt;/= 99%, MVER &lt;/= 17, pH&gt; 12</w:t>
      </w:r>
    </w:p>
    <w:p xmlns:wp14="http://schemas.microsoft.com/office/word/2010/wordml" wp14:paraId="19334396"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Surface Prep </w:t>
      </w:r>
    </w:p>
    <w:p xmlns:wp14="http://schemas.microsoft.com/office/word/2010/wordml" wp14:paraId="3FBAF56D"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Shaw Moisture Shield. </w:t>
      </w:r>
    </w:p>
    <w:p xmlns:wp14="http://schemas.microsoft.com/office/word/2010/wordml" wp14:paraId="5455B033"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MRP </w:t>
      </w:r>
    </w:p>
    <w:p xmlns:wp14="http://schemas.microsoft.com/office/word/2010/wordml" wp14:paraId="45D20734"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USG Advanced Skim Coat as necessary for patch/skim coat. </w:t>
      </w:r>
    </w:p>
    <w:p xmlns:wp14="http://schemas.microsoft.com/office/word/2010/wordml" wp14:paraId="4322BC6D"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Install flooring with Shaw 4151* adhesive </w:t>
      </w:r>
    </w:p>
    <w:p xmlns:wp14="http://schemas.microsoft.com/office/word/2010/wordml" wp14:paraId="7272E510" wp14:textId="77777777">
      <w:pPr>
        <w:pStyle w:val="12"/>
        <w:numPr>
          <w:ilvl w:val="2"/>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bCs/>
          <w:i w:val="0"/>
          <w:iCs w:val="0"/>
          <w:caps w:val="0"/>
          <w:smallCaps w:val="0"/>
          <w:strike w:val="0"/>
          <w:dstrike w:val="0"/>
          <w:color w:val="auto"/>
          <w:sz w:val="19"/>
          <w:szCs w:val="19"/>
          <w:u w:val="single"/>
          <w:lang w:val="en-US"/>
        </w:rPr>
        <w:t>Concrete with %RH &gt;/= 99%, MVER &gt;17, pH&gt; 12</w:t>
      </w:r>
    </w:p>
    <w:p xmlns:wp14="http://schemas.microsoft.com/office/word/2010/wordml" wp14:paraId="0676FC55"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Apply Shaw Surface Prep EXT followed by Shaw MoistureTek.</w:t>
      </w:r>
    </w:p>
    <w:p xmlns:wp14="http://schemas.microsoft.com/office/word/2010/wordml" wp14:paraId="61F5C50E"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Apply USG Advanced skim coat as necessary for patch/skim coat.</w:t>
      </w:r>
    </w:p>
    <w:p xmlns:wp14="http://schemas.microsoft.com/office/word/2010/wordml" wp14:paraId="731884A7" wp14:textId="77777777">
      <w:pPr>
        <w:pStyle w:val="12"/>
        <w:numPr>
          <w:ilvl w:val="3"/>
          <w:numId w:val="3"/>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Install flooring with Shaw 4151* adhesive.</w:t>
      </w: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5A676845">
        <w:rPr>
          <w:rFonts w:ascii="Helvetica Neue" w:hAnsi="Helvetica Neue" w:eastAsia="Helvetica Neue" w:cs="Helvetica Neue"/>
          <w:color w:val="auto"/>
        </w:rPr>
        <w:t xml:space="preserve">Lokworx Resilient </w:t>
      </w:r>
      <w:r>
        <w:rPr>
          <w:color w:val="auto"/>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95% RH</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8 lbs</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S150 spray</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95% RH</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NA</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pH 11</w:t>
      </w:r>
    </w:p>
    <w:p xmlns:wp14="http://schemas.microsoft.com/office/word/2010/wordml" wp14:paraId="19C16A3C"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color w:val="auto"/>
          <w:sz w:val="22"/>
          <w:szCs w:val="22"/>
          <w:lang w:val="en-US"/>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lang w:val="en-US"/>
        </w:rPr>
        <w:t>Shaw 4151 for high moisture</w:t>
      </w:r>
      <w:r>
        <w:tab/>
      </w:r>
      <w: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lang w:val="en-US"/>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85% RH</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5 lbs</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pH 5-9</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49F38484" wp14:textId="77777777">
      <w:pPr>
        <w:keepNext w:val="0"/>
        <w:widowControl/>
        <w:numPr>
          <w:ilvl w:val="1"/>
          <w:numId w:val="1"/>
        </w:numP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lang w:val="en-US"/>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lang w:val="en-US"/>
        </w:rPr>
        <w:t>Shaw MRP: Barrier Primer over concrete, Old Cut Back Adhesive, Chemically Abated Floors or other solid surfaces</w:t>
      </w:r>
    </w:p>
    <w:p xmlns:wp14="http://schemas.microsoft.com/office/word/2010/wordml" wp14:paraId="6DAC799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Seam Sealer: Shaw 4062</w:t>
      </w:r>
    </w:p>
    <w:p xmlns:wp14="http://schemas.microsoft.com/office/word/2010/wordml" wp14:paraId="3B6B022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Weld Rods</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shd w:val="clear" w:fill="auto"/>
          <w:lang w:val="en-US"/>
        </w:rPr>
      </w:pPr>
      <w:r w:rsidRPr="5A676845" w:rsidR="5A676845">
        <w:rPr>
          <w:rFonts w:ascii="Helvetica Neue" w:hAnsi="Helvetica Neue" w:eastAsia="Helvetica Neue" w:cs="Helvetica Neue"/>
          <w:b w:val="0"/>
          <w:bCs w:val="0"/>
          <w:i w:val="0"/>
          <w:iCs w:val="0"/>
          <w:caps w:val="0"/>
          <w:smallCaps w:val="0"/>
          <w:color w:val="auto"/>
          <w:sz w:val="22"/>
          <w:szCs w:val="22"/>
          <w:lang w:val="en-US"/>
        </w:rPr>
        <w:t>FinishWorx Transition Strips (Micro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shd w:val="clear" w:fill="auto"/>
          <w:lang w:val="en-US"/>
        </w:rPr>
      </w:pPr>
      <w:r w:rsidRPr="5A676845" w:rsidR="5A676845">
        <w:rPr>
          <w:rFonts w:ascii="Helvetica Neue" w:hAnsi="Helvetica Neue" w:eastAsia="Helvetica Neue" w:cs="Helvetica Neue"/>
          <w:b w:val="0"/>
          <w:bCs w:val="0"/>
          <w:i w:val="0"/>
          <w:iCs w:val="0"/>
          <w:caps w:val="0"/>
          <w:smallCaps w:val="0"/>
          <w:color w:val="auto"/>
          <w:sz w:val="22"/>
          <w:szCs w:val="22"/>
          <w:lang w:val="en-US"/>
        </w:rPr>
        <w:t xml:space="preserve">FinishWorx Wall Base Accessories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color w:val="auto"/>
          <w:sz w:val="22"/>
          <w:szCs w:val="22"/>
          <w:lang w:val="en-US"/>
        </w:rPr>
        <w:t>FinishWorx Cove Base Accessories:</w:t>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Angle Profile</w:t>
      </w:r>
      <w:r w:rsidRPr="5A676845" w:rsidR="5A676845">
        <w:rPr>
          <w:rFonts w:ascii="Calibri" w:hAnsi="Calibri" w:eastAsia="Calibri" w:cs="Calibri"/>
          <w:b w:val="0"/>
          <w:bCs w:val="0"/>
          <w:i w:val="0"/>
          <w:iCs w:val="0"/>
          <w:caps w:val="0"/>
          <w:smallCaps w:val="0"/>
          <w:strike w:val="0"/>
          <w:dstrike w:val="0"/>
          <w:color w:val="auto"/>
          <w:sz w:val="22"/>
          <w:szCs w:val="22"/>
          <w:u w:val="none"/>
          <w:shd w:val="clear" w:fill="auto"/>
          <w:vertAlign w:val="baseline"/>
        </w:rPr>
        <w:t xml:space="preserve"> </w:t>
      </w:r>
      <w:r>
        <w:rPr>
          <w:color w:val="auto"/>
        </w:rPr>
        <w:drawing>
          <wp:anchor xmlns:wp14="http://schemas.microsoft.com/office/word/2010/wordprocessingDrawing" distT="0" distB="0" distL="114300" distR="114300" simplePos="0" relativeHeight="251659264" behindDoc="0" locked="0" layoutInCell="1" allowOverlap="1" wp14:editId="7777777" wp14:anchorId="5FDBA534">
            <wp:simplePos x="0" y="0"/>
            <wp:positionH relativeFrom="column">
              <wp:posOffset>4133215</wp:posOffset>
            </wp:positionH>
            <wp:positionV relativeFrom="paragraph">
              <wp:posOffset>0</wp:posOffset>
            </wp:positionV>
            <wp:extent cx="889000" cy="720090"/>
            <wp:effectExtent l="0" t="0" r="0" b="0"/>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rPr>
        <w:drawing>
          <wp:anchor xmlns:wp14="http://schemas.microsoft.com/office/word/2010/wordprocessingDrawing" distT="0" distB="0" distL="114300" distR="114300" simplePos="0" relativeHeight="251659264" behindDoc="0" locked="0" layoutInCell="1" allowOverlap="1" wp14:editId="7777777" wp14:anchorId="217E9603">
            <wp:simplePos x="0" y="0"/>
            <wp:positionH relativeFrom="column">
              <wp:posOffset>2836545</wp:posOffset>
            </wp:positionH>
            <wp:positionV relativeFrom="paragraph">
              <wp:posOffset>8255</wp:posOffset>
            </wp:positionV>
            <wp:extent cx="346075" cy="762000"/>
            <wp:effectExtent l="0" t="0" r="0" b="0"/>
            <wp:wrapSquare wrapText="bothSides"/>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rPr>
        <w:drawing>
          <wp:anchor xmlns:wp14="http://schemas.microsoft.com/office/word/2010/wordprocessingDrawing" distT="0" distB="0" distL="114300" distR="114300" simplePos="0" relativeHeight="251659264" behindDoc="0" locked="0" layoutInCell="1" allowOverlap="1" wp14:editId="7777777" wp14:anchorId="203528D2">
            <wp:simplePos x="0" y="0"/>
            <wp:positionH relativeFrom="column">
              <wp:posOffset>3630930</wp:posOffset>
            </wp:positionH>
            <wp:positionV relativeFrom="paragraph">
              <wp:posOffset>8255</wp:posOffset>
            </wp:positionV>
            <wp:extent cx="254635" cy="762000"/>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Detail Profile</w:t>
      </w:r>
      <w:r w:rsidRPr="5A676845" w:rsidR="5A676845">
        <w:rPr>
          <w:rFonts w:ascii="Calibri" w:hAnsi="Calibri" w:eastAsia="Calibri" w:cs="Calibri"/>
          <w:b w:val="0"/>
          <w:bCs w:val="0"/>
          <w:i w:val="0"/>
          <w:iCs w:val="0"/>
          <w:caps w:val="0"/>
          <w:smallCaps w:val="0"/>
          <w:strike w:val="0"/>
          <w:dstrike w:val="0"/>
          <w:color w:val="auto"/>
          <w:sz w:val="22"/>
          <w:szCs w:val="22"/>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Quarter Round Profile</w:t>
      </w:r>
    </w:p>
    <w:p xmlns:wp14="http://schemas.microsoft.com/office/word/2010/wordml" wp14:paraId="5DAB6C7B" wp14:textId="77777777">
      <w:pPr>
        <w:spacing w:after="0" w:line="276" w:lineRule="auto"/>
        <w:ind w:left="360"/>
        <w:rPr>
          <w:rFonts w:ascii="Helvetica Neue" w:hAnsi="Helvetica Neue" w:eastAsia="Helvetica Neue" w:cs="Helvetica Neue"/>
          <w:b/>
          <w:color w:val="auto"/>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rPr>
      </w:pPr>
      <w:r>
        <w:rPr>
          <w:rFonts w:ascii="Helvetica Neue" w:hAnsi="Helvetica Neue" w:eastAsia="Helvetica Neue" w:cs="Helvetica Neue"/>
          <w:b/>
          <w:color w:val="auto"/>
          <w:rtl w:val="0"/>
        </w:rPr>
        <w:t>PART 3 – EXECUTION</w:t>
      </w:r>
    </w:p>
    <w:p xmlns:wp14="http://schemas.microsoft.com/office/word/2010/wordml" wp14:paraId="02EB378F" wp14:textId="77777777">
      <w:pPr>
        <w:spacing w:after="0" w:line="276" w:lineRule="auto"/>
        <w:ind w:left="360"/>
        <w:rPr>
          <w:rFonts w:ascii="Helvetica Neue" w:hAnsi="Helvetica Neue" w:eastAsia="Helvetica Neue" w:cs="Helvetica Neue"/>
          <w:b/>
          <w:color w:val="auto"/>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EXAMINATION</w:t>
      </w:r>
    </w:p>
    <w:p xmlns:wp14="http://schemas.microsoft.com/office/word/2010/wordml" wp14:paraId="050C39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Ensure that moisture tests have been conducted and that the results do not exceed 90% In-Situ relative humidity when tested according to ASTM F 2170.</w:t>
      </w:r>
    </w:p>
    <w:p xmlns:wp14="http://schemas.microsoft.com/office/word/2010/wordml" wp14:paraId="2B35FDB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PH of concrete sub-floor surface is no greater than 10.</w:t>
      </w:r>
    </w:p>
    <w:p xmlns:wp14="http://schemas.microsoft.com/office/word/2010/wordml" wp14:paraId="2BA81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The permanent HVAC system turned on and set to a minimum of 68°F (20°C) for a minimum of 72 hours prior to, during and after installation. After the installation, the temperature should not exceed 100°F.</w:t>
      </w:r>
    </w:p>
    <w:p xmlns:wp14="http://schemas.microsoft.com/office/word/2010/wordml" wp14:paraId="03F84A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Flooring material and adhesive need to be acclimated to the installation area for a minimum of 48 hours prior to installation.</w:t>
      </w:r>
    </w:p>
    <w:p xmlns:wp14="http://schemas.microsoft.com/office/word/2010/wordml" wp14:paraId="45B73E8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Refer to adhesive label for proper roller or trowel requirements</w:t>
      </w:r>
    </w:p>
    <w:p xmlns:wp14="http://schemas.microsoft.com/office/word/2010/wordml" wp14:paraId="0E6B243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Material should always be visually inspected prior to installations. Any material installed with visual defects will not be considered a legitimate claim as it pertains to labor cost.</w:t>
      </w:r>
    </w:p>
    <w:p xmlns:wp14="http://schemas.microsoft.com/office/word/2010/wordml" wp14:paraId="193AFB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Install all cuts and rolls in consecutive sequence.</w:t>
      </w:r>
    </w:p>
    <w:p xmlns:wp14="http://schemas.microsoft.com/office/word/2010/wordml" wp14:paraId="5C90CDD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Ensure that all recommendations for sub-floor and job site conditions are met prior to beginning the installation. Once the installation has started, you have accepted these conditions.</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PREPARATION OF SUBSTRATE</w:t>
      </w:r>
    </w:p>
    <w:p xmlns:wp14="http://schemas.microsoft.com/office/word/2010/wordml" wp14:paraId="4541715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RADIANT HEAT</w:t>
      </w:r>
    </w:p>
    <w:p xmlns:wp14="http://schemas.microsoft.com/office/word/2010/wordml" wp14:paraId="7E66292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Substrates must not exceed 85</w:t>
      </w:r>
      <w:r w:rsidRPr="5A676845" w:rsidR="5A676845">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F surface temperature. </w:t>
      </w:r>
    </w:p>
    <w:p xmlns:wp14="http://schemas.microsoft.com/office/word/2010/wordml" wp14:paraId="756020C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Seven days prior to installing resilient products, activate the radiant system at maximum temperature to reduce residual moisture in the concrete. </w:t>
      </w:r>
    </w:p>
    <w:p xmlns:wp14="http://schemas.microsoft.com/office/word/2010/wordml" wp14:paraId="0ECADAE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24 hours prior to installation, lower the temperature to 70</w:t>
      </w:r>
      <w:r w:rsidRPr="5A676845" w:rsidR="5A676845">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F and maintain that temperature for 48 hours after installation. </w:t>
      </w:r>
    </w:p>
    <w:p xmlns:wp14="http://schemas.microsoft.com/office/word/2010/wordml" wp14:paraId="1CEDB12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Ensure the floor does not exceed 85</w:t>
      </w:r>
      <w:r w:rsidRPr="5A676845" w:rsidR="5A676845">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F. An in-floor temperature sensor is recommended. </w:t>
      </w:r>
    </w:p>
    <w:p xmlns:wp14="http://schemas.microsoft.com/office/word/2010/wordml" wp14:paraId="2BD1902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WOOD SUBSTRATES</w:t>
      </w:r>
    </w:p>
    <w:p xmlns:wp14="http://schemas.microsoft.com/office/word/2010/wordml" wp14:paraId="389CA3B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Do not install over sleeper construction subfloors or wood subfloors applied directly over concrete.</w:t>
      </w:r>
    </w:p>
    <w:p xmlns:wp14="http://schemas.microsoft.com/office/word/2010/wordml" wp14:paraId="2C19972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Underlayment panels can only correct minor deficiencies in the sub-floor while providing a smooth, sound surface on which to adhere the resilient flooring.</w:t>
      </w:r>
    </w:p>
    <w:p xmlns:wp14="http://schemas.microsoft.com/office/word/2010/wordml" wp14:paraId="55D8E0D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Any failures in the performance of the underlayment panel rests with the panel manufacturer and not with Shaw Industries, Inc.</w:t>
      </w:r>
    </w:p>
    <w:p xmlns:wp14="http://schemas.microsoft.com/office/word/2010/wordml" wp14:paraId="091CF52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Always follow the underlayment manufacturer’s installation instructions.</w:t>
      </w:r>
    </w:p>
    <w:p xmlns:wp14="http://schemas.microsoft.com/office/word/2010/wordml" wp14:paraId="03381C0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STRIP – PLANK WOOD FLOORING</w:t>
      </w:r>
    </w:p>
    <w:p xmlns:wp14="http://schemas.microsoft.com/office/word/2010/wordml" wp14:paraId="0EE975C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CONCRETE</w:t>
      </w:r>
    </w:p>
    <w:p xmlns:wp14="http://schemas.microsoft.com/office/word/2010/wordml" wp14:paraId="2DAEE89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New or existing concrete subfloors must meet the guidelines of the latest edition of ACI 302 and ASTM F 710.</w:t>
      </w:r>
    </w:p>
    <w:p xmlns:wp14="http://schemas.microsoft.com/office/word/2010/wordml" wp14:paraId="7CABDB3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On or below-grade slabs must have an effective vapor retarder directly under the slab.</w:t>
      </w:r>
    </w:p>
    <w:p xmlns:wp14="http://schemas.microsoft.com/office/word/2010/wordml" wp14:paraId="520F962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Wet curing 7 days is the preferred method for curing new concrete.</w:t>
      </w:r>
    </w:p>
    <w:p xmlns:wp14="http://schemas.microsoft.com/office/word/2010/wordml" wp14:paraId="64037CC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Remove curing compounds 28 days after placement, so concrete can begin drying.</w:t>
      </w:r>
    </w:p>
    <w:p xmlns:wp14="http://schemas.microsoft.com/office/word/2010/wordml" wp14:paraId="7539A4F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Concrete floors shall be flat within 3/16” in 10 ft. F-Number System: Overall values of FF 36/FL 20 may be appropriate for resilient floor coverings.</w:t>
      </w:r>
    </w:p>
    <w:p xmlns:wp14="http://schemas.microsoft.com/office/word/2010/wordml" wp14:paraId="7513721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Internal relative humidity may not exceed 90% RH.</w:t>
      </w:r>
    </w:p>
    <w:p xmlns:wp14="http://schemas.microsoft.com/office/word/2010/wordml" wp14:paraId="476CD81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LIGHTWEIGHT CONCRETE</w:t>
      </w:r>
    </w:p>
    <w:p xmlns:wp14="http://schemas.microsoft.com/office/word/2010/wordml" wp14:paraId="06FDDBF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Lightweight aggregate concretes having densities greater than 90 lbs. per cubic foot may be acceptable under resilient flooring.</w:t>
      </w:r>
    </w:p>
    <w:p xmlns:wp14="http://schemas.microsoft.com/office/word/2010/wordml" wp14:paraId="3987AC8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Concrete slabs with heavy static and/or dynamic loads should be designed with higher strengths and densities to accommodate such loads.</w:t>
      </w:r>
    </w:p>
    <w:p xmlns:wp14="http://schemas.microsoft.com/office/word/2010/wordml" wp14:paraId="1D1C695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Surface must be permanently dry, clean, smooth, and free of all dust and structurally sound.</w:t>
      </w:r>
    </w:p>
    <w:p xmlns:wp14="http://schemas.microsoft.com/office/word/2010/wordml" wp14:paraId="45A1B6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FLOOR COVERING</w:t>
      </w:r>
    </w:p>
    <w:p xmlns:wp14="http://schemas.microsoft.com/office/word/2010/wordml" wp14:paraId="1AA7D13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be single layered, non-cushion backed, fully adhered and smooth.</w:t>
      </w:r>
    </w:p>
    <w:p xmlns:wp14="http://schemas.microsoft.com/office/word/2010/wordml" wp14:paraId="032538A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show no signs of moisture or alkaline substances.</w:t>
      </w:r>
    </w:p>
    <w:p xmlns:wp14="http://schemas.microsoft.com/office/word/2010/wordml" wp14:paraId="5FE3D4E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Waxes, polishes, grease and grime must be removed.</w:t>
      </w:r>
    </w:p>
    <w:p xmlns:wp14="http://schemas.microsoft.com/office/word/2010/wordml" wp14:paraId="00E5EC5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Cuts, cracks, gouges, dents and other irregularities in the existing floor covering must be repaired or replaced.</w:t>
      </w:r>
    </w:p>
    <w:p xmlns:wp14="http://schemas.microsoft.com/office/word/2010/wordml" wp14:paraId="33458E5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Note: The responsibility of determining if the existing flooring is suitable to be installed over rests solely with installer/flooring contractor on site. If there is any doubt as to suitability, the existing flooring should be removed or an acceptable underlayment installed over it. Installations over existing resilient flooring may be more susceptible to indentation.</w:t>
      </w:r>
    </w:p>
    <w:p xmlns:wp14="http://schemas.microsoft.com/office/word/2010/wordml" wp14:paraId="4F9D679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POURED FLOORS (Epoxy, Polymeric, Seamless)</w:t>
      </w:r>
    </w:p>
    <w:p xmlns:wp14="http://schemas.microsoft.com/office/word/2010/wordml" wp14:paraId="6EE9EA7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be totally cured and well bonded to the concrete.</w:t>
      </w:r>
    </w:p>
    <w:p xmlns:wp14="http://schemas.microsoft.com/office/word/2010/wordml" wp14:paraId="1B9CE10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be free of any residual solvents and petroleum derivatives.</w:t>
      </w:r>
    </w:p>
    <w:p xmlns:wp14="http://schemas.microsoft.com/office/word/2010/wordml" wp14:paraId="7CE98CE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Waxes, polishes, grease and grime must be removed.</w:t>
      </w:r>
    </w:p>
    <w:p xmlns:wp14="http://schemas.microsoft.com/office/word/2010/wordml" wp14:paraId="2969310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Cuts, cracks, gouges, dents and other irregularities in the existing floor covering must be repaired or replaced.</w:t>
      </w:r>
    </w:p>
    <w:p xmlns:wp14="http://schemas.microsoft.com/office/word/2010/wordml" wp14:paraId="23E4A90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Texture must be smooth.</w:t>
      </w:r>
    </w:p>
    <w:p xmlns:wp14="http://schemas.microsoft.com/office/word/2010/wordml" wp14:paraId="48435E2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show no signs of moisture or alkaline substances.</w:t>
      </w:r>
    </w:p>
    <w:p xmlns:wp14="http://schemas.microsoft.com/office/word/2010/wordml" wp14:paraId="306B59B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OLD ADHESIVE RESIDUE</w:t>
      </w:r>
    </w:p>
    <w:p xmlns:wp14="http://schemas.microsoft.com/office/word/2010/wordml" wp14:paraId="05C6B82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If the adhesive residue is asphalt-based (cut-back) or any other type of adhesive is present, it must be dealt with in one of two ways:</w:t>
      </w:r>
    </w:p>
    <w:p xmlns:wp14="http://schemas.microsoft.com/office/word/2010/wordml" wp14:paraId="5FB2B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It may be mechanically removed such as bead blasting or scarifying;</w:t>
      </w:r>
    </w:p>
    <w:p xmlns:wp14="http://schemas.microsoft.com/office/word/2010/wordml" wp14:paraId="52AE5B7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 self-leveling Portland based underlayment may be applied over it. Check with the underlayment manufacturer for suitability, application instructions and warranties.</w:t>
      </w:r>
    </w:p>
    <w:p xmlns:wp14="http://schemas.microsoft.com/office/word/2010/wordml" wp14:paraId="74A9CE7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Never use solvents or citrus adhesive removers to remove old adhesive residue. Solvent residue left in and on the sub-floor may affect the new adhesive and the new floor covering.</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INSTALLATION</w:t>
      </w:r>
    </w:p>
    <w:p xmlns:wp14="http://schemas.microsoft.com/office/word/2010/wordml" wp14:paraId="22915A9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CUTTING AND FITTING SHEETS</w:t>
      </w:r>
    </w:p>
    <w:p xmlns:wp14="http://schemas.microsoft.com/office/word/2010/wordml" wp14:paraId="1AF657D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 most cases, a qualified installer will be able to freehand knife the material in areas where base or trim moldings will be installed after the installation is completed.</w:t>
      </w:r>
    </w:p>
    <w:p xmlns:wp14="http://schemas.microsoft.com/office/word/2010/wordml" wp14:paraId="58571F2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Cut the required length off the roll, including enough to run up the wall 2” at either end.</w:t>
      </w:r>
    </w:p>
    <w:p xmlns:wp14="http://schemas.microsoft.com/office/word/2010/wordml" wp14:paraId="5313AE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Push the length of the sheet as close to the starting wall as possible, letting the extra length run up the wall at the far end.</w:t>
      </w:r>
    </w:p>
    <w:p xmlns:wp14="http://schemas.microsoft.com/office/word/2010/wordml" wp14:paraId="303E52C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Once material is positioned, allow 20 to 30 minutes for the material to relax and acclimate to the room temperature.</w:t>
      </w:r>
    </w:p>
    <w:p xmlns:wp14="http://schemas.microsoft.com/office/word/2010/wordml" wp14:paraId="5A61D0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Freehand knife or scribe the shape of the wall onto the flooring.</w:t>
      </w:r>
    </w:p>
    <w:p xmlns:wp14="http://schemas.microsoft.com/office/word/2010/wordml" wp14:paraId="740F740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Push the fitted sheet lightly against the wall.</w:t>
      </w:r>
    </w:p>
    <w:p xmlns:wp14="http://schemas.microsoft.com/office/word/2010/wordml" wp14:paraId="6F068B1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Continue freehand knifing around the room.</w:t>
      </w:r>
    </w:p>
    <w:p xmlns:wp14="http://schemas.microsoft.com/office/word/2010/wordml" wp14:paraId="398694E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Once floor has been cut in lap back ½ the floor and apply the adhesive. Follow directions on the adhesive for application and place vinyl into adhesive. DO NOT FLOP MATERIAL IN—air will be trapped, causing bubbles.</w:t>
      </w:r>
    </w:p>
    <w:p xmlns:wp14="http://schemas.microsoft.com/office/word/2010/wordml" wp14:paraId="78248C4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Recess scribe the seams using either the scribe blade or scribe pin.</w:t>
      </w:r>
    </w:p>
    <w:p xmlns:wp14="http://schemas.microsoft.com/office/word/2010/wordml" wp14:paraId="6008756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Hold the knife blade straight up and down to make the final cut. DO NOT UNDERCUT.</w:t>
      </w:r>
    </w:p>
    <w:p xmlns:wp14="http://schemas.microsoft.com/office/word/2010/wordml" wp14:paraId="0A38C21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Repeat the same procedure for additional seams in the room. </w:t>
      </w:r>
    </w:p>
    <w:p xmlns:wp14="http://schemas.microsoft.com/office/word/2010/wordml" wp14:paraId="5524755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Massage curl the end joints to ensure they lay flat. Weighting the end joints will ensure proper bonding.</w:t>
      </w:r>
    </w:p>
    <w:p xmlns:wp14="http://schemas.microsoft.com/office/word/2010/wordml" wp14:paraId="18EFB45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Roll floor within 6” of the seam on either side with a 3-section 100 lb. roller. Roll the seam area with a hand-seam roller to bring the seam edges to equal heights. Re-roll the floor within the working time of the adhesive. Continue to roll the floor throughout the working day to ensure a proper bond. </w:t>
      </w:r>
    </w:p>
    <w:p xmlns:wp14="http://schemas.microsoft.com/office/word/2010/wordml" wp14:paraId="49A2655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Heat weld the seams the following day.  </w:t>
      </w:r>
    </w:p>
    <w:p xmlns:wp14="http://schemas.microsoft.com/office/word/2010/wordml" wp14:paraId="1D4E3D2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SEAMING INSTRUCTIONS</w:t>
      </w:r>
    </w:p>
    <w:p xmlns:wp14="http://schemas.microsoft.com/office/word/2010/wordml" wp14:paraId="44CC8D6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After adhesive is rolled on and completely dry, position the flooring by over-lapping the seam edges, making sure to match the pattern.</w:t>
      </w:r>
    </w:p>
    <w:p xmlns:wp14="http://schemas.microsoft.com/office/word/2010/wordml" wp14:paraId="6B9C35D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With a straight edge and a sharp utility knife, cut through both layers of flooring material (double-cut) at the designated match point. Make sure the utility knife blade is held in an upright position for a clean 90 degree cut.</w:t>
      </w:r>
    </w:p>
    <w:p xmlns:wp14="http://schemas.microsoft.com/office/word/2010/wordml" wp14:paraId="357CFBC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Remove and discard waste material.</w:t>
      </w:r>
    </w:p>
    <w:p xmlns:wp14="http://schemas.microsoft.com/office/word/2010/wordml" wp14:paraId="3654CA2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Fold back about 8” of the vinyl on one side of the seam and apply a small bead of SHAW 4062 Premium Seam Sealer to one edge of the vinyl that is on the floor.</w:t>
      </w:r>
    </w:p>
    <w:p xmlns:wp14="http://schemas.microsoft.com/office/word/2010/wordml" wp14:paraId="343835F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Tuck the seam edges together and wipe off excess sealer with a clean, damp cloth.</w:t>
      </w:r>
    </w:p>
    <w:p xmlns:wp14="http://schemas.microsoft.com/office/word/2010/wordml" wp14:paraId="4EE5744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a resilient flooring type hand roller (or wallpaper seam roller) to squeeze out any remaining sealer from the seam. Immediately clean seam with a damp cloth followed by a clean, dry cloth.</w:t>
      </w:r>
    </w:p>
    <w:p xmlns:wp14="http://schemas.microsoft.com/office/word/2010/wordml" wp14:paraId="5C5433A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Protect the seam and allow it to dry (approximately 6 hours).</w:t>
      </w:r>
    </w:p>
    <w:p xmlns:wp14="http://schemas.microsoft.com/office/word/2010/wordml" wp14:paraId="6387B0B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floor protection after installation. DO NOT use a plastic adhesive based protection system.</w:t>
      </w:r>
    </w:p>
    <w:p xmlns:wp14="http://schemas.microsoft.com/office/word/2010/wordml" wp14:paraId="0276650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HEAT WELDING</w:t>
      </w:r>
    </w:p>
    <w:p xmlns:wp14="http://schemas.microsoft.com/office/word/2010/wordml" wp14:paraId="52A8A43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The welding rod (4mm) will melt at the same temperature as the sheet flooring, fusing them together.</w:t>
      </w:r>
    </w:p>
    <w:p xmlns:wp14="http://schemas.microsoft.com/office/word/2010/wordml" wp14:paraId="689A9C8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Seam edges should be slightly gapped and vertical. Wide, gapped or undercut seams will prevent quality welds. </w:t>
      </w:r>
    </w:p>
    <w:p xmlns:wp14="http://schemas.microsoft.com/office/word/2010/wordml" wp14:paraId="57DB274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With a 3.5 mm grooving tool, cut a groove 1/2 to 2/3 the thickness of the material. The groove must be centered along the two edges. </w:t>
      </w:r>
    </w:p>
    <w:p xmlns:wp14="http://schemas.microsoft.com/office/word/2010/wordml" wp14:paraId="3EB2E33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Clean grooves of all foreign contamination, including dust.</w:t>
      </w:r>
    </w:p>
    <w:p xmlns:wp14="http://schemas.microsoft.com/office/word/2010/wordml" wp14:paraId="0333BA6A"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professional welding equipment with a narrow 4 mm tip.</w:t>
      </w:r>
    </w:p>
    <w:p xmlns:wp14="http://schemas.microsoft.com/office/word/2010/wordml" wp14:paraId="410F770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Preheat the welding gun to 750</w:t>
      </w:r>
      <w:r w:rsidRPr="5A676845" w:rsidR="5A676845">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t>
      </w:r>
    </w:p>
    <w:p xmlns:wp14="http://schemas.microsoft.com/office/word/2010/wordml" wp14:paraId="4ADB4F3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Practice on a scrap piece. Once the rod is sealed, it should not pull out of the groove. </w:t>
      </w:r>
    </w:p>
    <w:p xmlns:wp14="http://schemas.microsoft.com/office/word/2010/wordml" wp14:paraId="709EB05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Tip must remain parallel to the floor. A small ridge must form of either side of the welding rod at the vinyl surface. </w:t>
      </w:r>
    </w:p>
    <w:p xmlns:wp14="http://schemas.microsoft.com/office/word/2010/wordml" wp14:paraId="01561C0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While the rod is still warm, trim off ½ of the excess rod with a spatula knife or Mozart skiver and trim plate in one continuous movement. </w:t>
      </w:r>
    </w:p>
    <w:p xmlns:wp14="http://schemas.microsoft.com/office/word/2010/wordml" wp14:paraId="2C5C3B6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After the rod has cooled to room temperature, make the final trim pass.  </w:t>
      </w:r>
    </w:p>
    <w:p xmlns:wp14="http://schemas.microsoft.com/office/word/2010/wordml" wp14:paraId="6A05A809" wp14:textId="77777777">
      <w:pPr>
        <w:spacing w:after="0" w:line="276" w:lineRule="auto"/>
        <w:rPr>
          <w:rFonts w:ascii="Helvetica Neue" w:hAnsi="Helvetica Neue" w:eastAsia="Helvetica Neue" w:cs="Helvetica Neue"/>
          <w:color w:val="auto"/>
        </w:rPr>
      </w:pP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sidRPr="5A676845" w:rsidR="5A676845">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The surface area of the floor protectors should be no less than 1” in diameter.</w:t>
      </w:r>
    </w:p>
    <w:p xmlns:wp14="http://schemas.microsoft.com/office/word/2010/wordml" wp14:paraId="5A39BBE3" wp14:textId="77777777">
      <w:pPr>
        <w:spacing w:after="0" w:line="276" w:lineRule="auto"/>
        <w:ind w:left="720"/>
        <w:rPr>
          <w:rFonts w:ascii="Helvetica Neue" w:hAnsi="Helvetica Neue" w:eastAsia="Helvetica Neue" w:cs="Helvetica Neue"/>
          <w:color w:val="auto"/>
        </w:rPr>
      </w:pPr>
    </w:p>
    <w:p xmlns:wp14="http://schemas.microsoft.com/office/word/2010/wordml" wp14:paraId="14B1D011" wp14:textId="77777777">
      <w:pPr>
        <w:spacing w:after="0" w:line="276" w:lineRule="auto"/>
        <w:ind w:left="720"/>
        <w:rPr>
          <w:rFonts w:ascii="Helvetica Neue" w:hAnsi="Helvetica Neue" w:eastAsia="Helvetica Neue" w:cs="Helvetica Neue"/>
          <w:color w:val="auto"/>
        </w:rPr>
      </w:pPr>
      <w:r>
        <w:rPr>
          <w:rFonts w:ascii="Helvetica Neue" w:hAnsi="Helvetica Neue" w:eastAsia="Helvetica Neue" w:cs="Helvetica Neue"/>
          <w:color w:val="auto"/>
          <w:rtl w:val="0"/>
        </w:rPr>
        <w:t>END OF SECTION 096516</w:t>
      </w:r>
    </w:p>
    <w:p xmlns:wp14="http://schemas.microsoft.com/office/word/2010/wordml" wp14:paraId="41C8F396" wp14:textId="77777777">
      <w:pPr>
        <w:spacing w:after="0" w:line="276" w:lineRule="auto"/>
        <w:rPr>
          <w:rFonts w:ascii="Helvetica Neue" w:hAnsi="Helvetica Neue" w:eastAsia="Helvetica Neue" w:cs="Helvetica Neue"/>
          <w:color w:val="auto"/>
        </w:rPr>
      </w:pPr>
    </w:p>
    <w:p xmlns:wp14="http://schemas.microsoft.com/office/word/2010/wordml" wp14:paraId="16FC46BE" wp14:textId="77777777">
      <w:pPr>
        <w:spacing w:after="0" w:line="276" w:lineRule="auto"/>
        <w:jc w:val="right"/>
        <w:rPr>
          <w:rFonts w:ascii="Helvetica Neue" w:hAnsi="Helvetica Neue" w:eastAsia="Helvetica Neue" w:cs="Helvetica Neue"/>
          <w:color w:val="auto"/>
          <w:sz w:val="18"/>
          <w:szCs w:val="18"/>
        </w:rPr>
      </w:pPr>
      <w:r>
        <w:rPr>
          <w:rFonts w:ascii="Helvetica Neue" w:hAnsi="Helvetica Neue" w:eastAsia="Helvetica Neue" w:cs="Helvetica Neue"/>
          <w:color w:val="auto"/>
          <w:sz w:val="18"/>
          <w:szCs w:val="18"/>
          <w:rtl w:val="0"/>
        </w:rPr>
        <w:t>Updated 11/7/18</w:t>
      </w:r>
    </w:p>
    <w:p xmlns:wp14="http://schemas.microsoft.com/office/word/2010/wordml" wp14:paraId="72A3D3EC" wp14:textId="77777777">
      <w:pPr>
        <w:spacing w:after="0" w:line="276" w:lineRule="auto"/>
        <w:rPr>
          <w:rFonts w:ascii="Helvetica Neue" w:hAnsi="Helvetica Neue" w:eastAsia="Helvetica Neue" w:cs="Helvetica Neue"/>
          <w:color w:val="auto"/>
        </w:rPr>
      </w:pPr>
      <w:bookmarkStart w:name="_gjdgxs" w:colFirst="0" w:colLast="0" w:id="0"/>
      <w:bookmarkEnd w:id="0"/>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0E27B00A" wp14:textId="77777777">
      <w:pPr>
        <w:spacing w:line="240" w:lineRule="auto"/>
      </w:pPr>
      <w:r>
        <w:separator/>
      </w:r>
    </w:p>
  </w:endnote>
  <w:endnote w:type="continuationSeparator" w:id="1">
    <w:p xmlns:wp14="http://schemas.microsoft.com/office/word/2010/wordml" w14:paraId="60061E4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4EAFD9C" wp14:textId="77777777">
      <w:pPr>
        <w:spacing w:before="0" w:after="0" w:line="259" w:lineRule="auto"/>
      </w:pPr>
      <w:r>
        <w:separator/>
      </w:r>
    </w:p>
  </w:footnote>
  <w:footnote w:type="continuationSeparator" w:id="1">
    <w:p xmlns:wp14="http://schemas.microsoft.com/office/word/2010/wordml" w14:paraId="4B94D5A5"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D0B940D"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8A6C0"/>
    <w:multiLevelType w:val="multilevel"/>
    <w:tmpl w:val="1528A6C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1A9DAD4"/>
    <w:multiLevelType w:val="multilevel"/>
    <w:tmpl w:val="21A9DAD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B216088"/>
    <w:multiLevelType w:val="hybridMultilevel"/>
    <w:tmpl w:val="3B21608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172A27"/>
    <w:rsid w:val="00000000"/>
    <w:rsid w:val="07F7974B"/>
    <w:rsid w:val="09FEE74C"/>
    <w:rsid w:val="1B61FFEA"/>
    <w:rsid w:val="1D968401"/>
    <w:rsid w:val="23C0CF1C"/>
    <w:rsid w:val="2B900688"/>
    <w:rsid w:val="313624BB"/>
    <w:rsid w:val="313624BB"/>
    <w:rsid w:val="346DC57D"/>
    <w:rsid w:val="3AC6EA6A"/>
    <w:rsid w:val="3CBB4FFA"/>
    <w:rsid w:val="3FDB2311"/>
    <w:rsid w:val="5A0C3E51"/>
    <w:rsid w:val="5A676845"/>
    <w:rsid w:val="5E024321"/>
    <w:rsid w:val="65111CC0"/>
    <w:rsid w:val="66ACED21"/>
    <w:rsid w:val="67AF2864"/>
    <w:rsid w:val="73E59DFE"/>
    <w:rsid w:val="75F9AB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fillcolor="#FFFFFF" stroke="t">
      <v:fill on="t" focussize="0,0"/>
      <v:stroke color="#000000"/>
    </o:shapedefaults>
    <o:shapelayout v:ext="edit">
      <o:idmap v:ext="edit" data="1"/>
    </o:shapelayout>
  </w:shapeDefaults>
  <w14:docId w14:val="390D8EF4"/>
  <w15:docId w15:val="{207B1EDC-0DA6-4EFA-88DB-3A90B7C4ACEA}"/>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styleId="8" w:default="1">
    <w:name w:val="Default Paragraph Font"/>
    <w:semiHidden/>
    <w:qFormat/>
    <w:uiPriority w:val="0"/>
  </w:style>
  <w:style w:type="table" w:styleId="9" w:default="1">
    <w:name w:val="Normal Table"/>
    <w:qFormat/>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79FBFC-9C96-4BCF-AD8D-A07D9AB80E18}">
  <ds:schemaRefs/>
</ds:datastoreItem>
</file>

<file path=customXml/itemProps2.xml><?xml version="1.0" encoding="utf-8"?>
<ds:datastoreItem xmlns:ds="http://schemas.openxmlformats.org/officeDocument/2006/customXml" ds:itemID="{0E8CDC38-A7B9-44A3-80EA-F20BDBD9D16A}">
  <ds:schemaRefs/>
</ds:datastoreItem>
</file>

<file path=customXml/itemProps3.xml><?xml version="1.0" encoding="utf-8"?>
<ds:datastoreItem xmlns:ds="http://schemas.openxmlformats.org/officeDocument/2006/customXml" ds:itemID="{D5BE4C75-2D40-4426-8E31-7F84DD6D08F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2023-01-11T10:22:00.0000000Z</dcterms:created>
  <dc:creator>Exergy</dc:creator>
  <lastModifiedBy>Rahul Raghuvanshi</lastModifiedBy>
  <dcterms:modified xsi:type="dcterms:W3CDTF">2023-01-11T14:24:23.0585820Z</dcterms:modified>
  <dc:title>SECTION 096516 Resilient Sheet</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194500</vt:r8>
  </property>
  <property fmtid="{D5CDD505-2E9C-101B-9397-08002B2CF9AE}" pid="4" name="ResourceId">
    <vt:lpwstr>1F3GgRZJu9HnzgIJXlFOhdTLijtpQBMMUUCZM45MLheU</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A81C57A6374C407DA8463A79DCE68675</vt:lpwstr>
  </property>
</Properties>
</file>